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F0" w:rsidRDefault="007B59A3">
      <w:pPr>
        <w:widowControl/>
        <w:jc w:val="center"/>
      </w:pPr>
      <w:r>
        <w:rPr>
          <w:rFonts w:ascii="微软雅黑" w:eastAsia="微软雅黑" w:hAnsi="微软雅黑" w:cs="微软雅黑"/>
          <w:b/>
          <w:color w:val="333333"/>
          <w:kern w:val="0"/>
          <w:sz w:val="36"/>
          <w:szCs w:val="36"/>
          <w:shd w:val="clear" w:color="auto" w:fill="F0F4F7"/>
          <w:lang/>
        </w:rPr>
        <w:t>购建</w:t>
      </w:r>
      <w:r>
        <w:rPr>
          <w:rFonts w:ascii="微软雅黑" w:eastAsia="微软雅黑" w:hAnsi="微软雅黑" w:cs="微软雅黑"/>
          <w:b/>
          <w:color w:val="333333"/>
          <w:kern w:val="0"/>
          <w:sz w:val="36"/>
          <w:szCs w:val="36"/>
          <w:shd w:val="clear" w:color="auto" w:fill="F0F4F7"/>
          <w:lang/>
        </w:rPr>
        <w:t>(</w:t>
      </w:r>
      <w:r>
        <w:rPr>
          <w:rFonts w:ascii="微软雅黑" w:eastAsia="微软雅黑" w:hAnsi="微软雅黑" w:cs="微软雅黑"/>
          <w:b/>
          <w:color w:val="333333"/>
          <w:kern w:val="0"/>
          <w:sz w:val="36"/>
          <w:szCs w:val="36"/>
          <w:shd w:val="clear" w:color="auto" w:fill="F0F4F7"/>
          <w:lang/>
        </w:rPr>
        <w:t>含大修</w:t>
      </w:r>
      <w:r>
        <w:rPr>
          <w:rFonts w:ascii="微软雅黑" w:eastAsia="微软雅黑" w:hAnsi="微软雅黑" w:cs="微软雅黑"/>
          <w:b/>
          <w:color w:val="333333"/>
          <w:kern w:val="0"/>
          <w:sz w:val="36"/>
          <w:szCs w:val="36"/>
          <w:shd w:val="clear" w:color="auto" w:fill="F0F4F7"/>
          <w:lang/>
        </w:rPr>
        <w:t>)</w:t>
      </w:r>
      <w:r>
        <w:rPr>
          <w:rFonts w:ascii="微软雅黑" w:eastAsia="微软雅黑" w:hAnsi="微软雅黑" w:cs="微软雅黑"/>
          <w:b/>
          <w:color w:val="333333"/>
          <w:kern w:val="0"/>
          <w:sz w:val="36"/>
          <w:szCs w:val="36"/>
          <w:shd w:val="clear" w:color="auto" w:fill="F0F4F7"/>
          <w:lang/>
        </w:rPr>
        <w:t>住房类提取公积金</w:t>
      </w:r>
    </w:p>
    <w:tbl>
      <w:tblPr>
        <w:tblW w:w="10770" w:type="dxa"/>
        <w:jc w:val="center"/>
        <w:tblCellSpacing w:w="0" w:type="dxa"/>
        <w:tblBorders>
          <w:top w:val="outset" w:sz="8" w:space="0" w:color="3399FF"/>
          <w:left w:val="outset" w:sz="8" w:space="0" w:color="3399FF"/>
          <w:bottom w:val="outset" w:sz="8" w:space="0" w:color="3399FF"/>
          <w:right w:val="outset" w:sz="8" w:space="0" w:color="3399FF"/>
          <w:insideH w:val="outset" w:sz="6" w:space="0" w:color="auto"/>
          <w:insideV w:val="outset" w:sz="6" w:space="0" w:color="auto"/>
        </w:tblBorders>
        <w:tblCellMar>
          <w:left w:w="0" w:type="dxa"/>
          <w:right w:w="0" w:type="dxa"/>
        </w:tblCellMar>
        <w:tblLook w:val="04A0"/>
      </w:tblPr>
      <w:tblGrid>
        <w:gridCol w:w="1340"/>
        <w:gridCol w:w="4830"/>
        <w:gridCol w:w="1833"/>
        <w:gridCol w:w="2767"/>
      </w:tblGrid>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b/>
                <w:color w:val="333333"/>
                <w:kern w:val="0"/>
                <w:sz w:val="24"/>
                <w:lang/>
              </w:rPr>
              <w:t>提取类型</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b/>
                <w:color w:val="333333"/>
                <w:kern w:val="0"/>
                <w:sz w:val="24"/>
                <w:lang/>
              </w:rPr>
              <w:t>所需材料</w:t>
            </w:r>
            <w:r>
              <w:rPr>
                <w:rFonts w:ascii="color:#333333;" w:eastAsia="color:#333333;" w:hAnsi="color:#333333;" w:cs="color:#333333;"/>
                <w:b/>
                <w:kern w:val="0"/>
                <w:sz w:val="24"/>
                <w:lang/>
              </w:rPr>
              <w:t> </w:t>
            </w:r>
            <w:r>
              <w:rPr>
                <w:b/>
                <w:color w:val="333333"/>
                <w:kern w:val="0"/>
                <w:sz w:val="24"/>
                <w:lang/>
              </w:rPr>
              <w:t>（</w:t>
            </w:r>
            <w:r>
              <w:rPr>
                <w:b/>
                <w:color w:val="FF0000"/>
                <w:kern w:val="0"/>
                <w:sz w:val="24"/>
                <w:lang/>
              </w:rPr>
              <w:t>原件</w:t>
            </w:r>
            <w:r>
              <w:rPr>
                <w:b/>
                <w:color w:val="333333"/>
                <w:kern w:val="0"/>
                <w:sz w:val="24"/>
                <w:lang/>
              </w:rPr>
              <w:t>）</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b/>
                <w:color w:val="333333"/>
                <w:kern w:val="0"/>
                <w:sz w:val="24"/>
                <w:lang/>
              </w:rPr>
              <w:t>提取时限</w:t>
            </w:r>
          </w:p>
        </w:tc>
        <w:tc>
          <w:tcPr>
            <w:tcW w:w="2355"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b/>
                <w:color w:val="333333"/>
                <w:kern w:val="0"/>
                <w:sz w:val="24"/>
                <w:lang/>
              </w:rPr>
              <w:t>提取条件</w:t>
            </w: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购买商品房或经济适用房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color w:val="333333"/>
                <w:kern w:val="0"/>
                <w:sz w:val="24"/>
                <w:lang/>
              </w:rPr>
              <w:t>身份证</w:t>
            </w:r>
            <w:r>
              <w:rPr>
                <w:rFonts w:ascii="宋体" w:eastAsia="宋体" w:hAnsi="宋体" w:cs="宋体"/>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t>2.</w:t>
            </w:r>
            <w:r>
              <w:rPr>
                <w:color w:val="333333"/>
                <w:kern w:val="0"/>
                <w:sz w:val="24"/>
                <w:lang/>
              </w:rPr>
              <w:t>本人一类账户银行卡；</w:t>
            </w:r>
            <w:r>
              <w:rPr>
                <w:rFonts w:ascii="color:#333333;" w:eastAsia="color:#333333;" w:hAnsi="color:#333333;" w:cs="color:#333333;"/>
                <w:kern w:val="0"/>
                <w:sz w:val="18"/>
                <w:szCs w:val="18"/>
                <w:lang/>
              </w:rPr>
              <w:br/>
            </w:r>
            <w:r>
              <w:rPr>
                <w:kern w:val="0"/>
                <w:sz w:val="24"/>
                <w:lang/>
              </w:rPr>
              <w:t>3.</w:t>
            </w:r>
            <w:r>
              <w:rPr>
                <w:color w:val="333333"/>
                <w:kern w:val="0"/>
                <w:sz w:val="24"/>
                <w:lang/>
              </w:rPr>
              <w:t>房产管理部门登记备案的购房合同；</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4.</w:t>
            </w:r>
            <w:r>
              <w:rPr>
                <w:color w:val="333333"/>
                <w:kern w:val="0"/>
                <w:sz w:val="24"/>
                <w:lang/>
              </w:rPr>
              <w:t>购房总金额的付款发票或税务专用收据。</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自合同备案之日起</w:t>
            </w:r>
            <w:r>
              <w:rPr>
                <w:kern w:val="0"/>
                <w:sz w:val="24"/>
                <w:lang/>
              </w:rPr>
              <w:t>2</w:t>
            </w:r>
            <w:r>
              <w:rPr>
                <w:color w:val="333333"/>
                <w:kern w:val="0"/>
                <w:sz w:val="24"/>
                <w:lang/>
              </w:rPr>
              <w:t>年内办理</w:t>
            </w:r>
            <w:r>
              <w:rPr>
                <w:kern w:val="0"/>
                <w:sz w:val="24"/>
                <w:lang/>
              </w:rPr>
              <w:t>1</w:t>
            </w:r>
            <w:r>
              <w:rPr>
                <w:color w:val="333333"/>
                <w:kern w:val="0"/>
                <w:sz w:val="24"/>
                <w:lang/>
              </w:rPr>
              <w:t>次提取</w:t>
            </w:r>
          </w:p>
        </w:tc>
        <w:tc>
          <w:tcPr>
            <w:tcW w:w="2355"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kern w:val="0"/>
                <w:sz w:val="24"/>
                <w:lang/>
              </w:rPr>
              <w:t>、职工因购买自住住房申请提取住房公积金且不需申请住房公积金贷款的，可在购房两年内提取一次住房公积金帐户余额；</w:t>
            </w:r>
            <w:r>
              <w:rPr>
                <w:rFonts w:ascii="宋体" w:eastAsia="宋体" w:hAnsi="宋体" w:cs="宋体" w:hint="eastAsia"/>
                <w:color w:val="E53333"/>
                <w:kern w:val="0"/>
                <w:sz w:val="24"/>
                <w:lang/>
              </w:rPr>
              <w:t>住房公积金贷款尚未结清的，职工本人、配偶以及其他共有产权人提取的住房公积金仅能用于偿还住房公积金贷款本息（含组合贷款中的商业贷款本息）。</w:t>
            </w:r>
          </w:p>
          <w:p w:rsidR="00EF59F0" w:rsidRDefault="00EF59F0">
            <w:pPr>
              <w:widowControl/>
              <w:jc w:val="left"/>
            </w:pPr>
          </w:p>
          <w:p w:rsidR="00EF59F0" w:rsidRDefault="007B59A3">
            <w:pPr>
              <w:widowControl/>
              <w:jc w:val="left"/>
            </w:pPr>
            <w:r>
              <w:rPr>
                <w:kern w:val="0"/>
                <w:sz w:val="24"/>
                <w:lang/>
              </w:rPr>
              <w:t>2</w:t>
            </w:r>
            <w:r>
              <w:rPr>
                <w:kern w:val="0"/>
                <w:sz w:val="24"/>
                <w:lang/>
              </w:rPr>
              <w:t>、商品房起始时间以购房合同登记备案时间为准；存量房起始时间以不动产权证登记时间为准；可提取金额以上述时间一年内公积金账户余额为准，累计提取金额不超过实际支付的购房款（不含贷款金额）。</w:t>
            </w:r>
            <w:r>
              <w:rPr>
                <w:kern w:val="0"/>
                <w:sz w:val="24"/>
                <w:lang/>
              </w:rPr>
              <w:t> </w:t>
            </w:r>
          </w:p>
          <w:p w:rsidR="00EF59F0" w:rsidRDefault="007B59A3">
            <w:pPr>
              <w:widowControl/>
              <w:jc w:val="left"/>
            </w:pPr>
            <w:r>
              <w:rPr>
                <w:kern w:val="0"/>
                <w:sz w:val="24"/>
                <w:lang/>
              </w:rPr>
              <w:br/>
              <w:t>3</w:t>
            </w:r>
            <w:r>
              <w:rPr>
                <w:kern w:val="0"/>
                <w:sz w:val="24"/>
                <w:lang/>
              </w:rPr>
              <w:t>、提取配偶或直系亲属（仅指父母、子女）余额的，须同时申请办理，另提供其身份证及关系证明。</w:t>
            </w:r>
          </w:p>
          <w:p w:rsidR="00EF59F0" w:rsidRDefault="007B59A3">
            <w:pPr>
              <w:widowControl/>
              <w:jc w:val="left"/>
            </w:pPr>
            <w:r>
              <w:rPr>
                <w:kern w:val="0"/>
                <w:sz w:val="24"/>
                <w:lang/>
              </w:rPr>
              <w:t> </w:t>
            </w:r>
            <w:r>
              <w:rPr>
                <w:kern w:val="0"/>
                <w:sz w:val="24"/>
                <w:lang/>
              </w:rPr>
              <w:br/>
              <w:t>4</w:t>
            </w:r>
            <w:r>
              <w:rPr>
                <w:kern w:val="0"/>
                <w:sz w:val="24"/>
                <w:lang/>
              </w:rPr>
              <w:t>、存在非配偶或直系亲属共有产权人的，不予受理提取申请。</w:t>
            </w:r>
          </w:p>
          <w:p w:rsidR="00EF59F0" w:rsidRDefault="007B59A3">
            <w:pPr>
              <w:widowControl/>
              <w:jc w:val="left"/>
            </w:pPr>
            <w:r>
              <w:rPr>
                <w:kern w:val="0"/>
                <w:sz w:val="24"/>
                <w:lang/>
              </w:rPr>
              <w:t> </w:t>
            </w:r>
            <w:r>
              <w:rPr>
                <w:kern w:val="0"/>
                <w:sz w:val="24"/>
                <w:lang/>
              </w:rPr>
              <w:br/>
            </w:r>
            <w:r>
              <w:rPr>
                <w:kern w:val="0"/>
                <w:sz w:val="24"/>
                <w:lang/>
              </w:rPr>
              <w:t>5</w:t>
            </w:r>
            <w:r>
              <w:rPr>
                <w:kern w:val="0"/>
                <w:sz w:val="24"/>
                <w:lang/>
              </w:rPr>
              <w:t>、提取金额以百元为单位。职工本人、配偶及其直系亲属累计提取总额不超过实际支付的购房款（不含贷款金额）。</w:t>
            </w:r>
            <w:r>
              <w:rPr>
                <w:kern w:val="0"/>
                <w:sz w:val="24"/>
                <w:lang/>
              </w:rPr>
              <w:t> </w:t>
            </w: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购买二手房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color w:val="333333"/>
                <w:kern w:val="0"/>
                <w:sz w:val="24"/>
                <w:lang/>
              </w:rPr>
              <w:t>身份证</w:t>
            </w:r>
            <w:r>
              <w:rPr>
                <w:rFonts w:ascii="宋体" w:eastAsia="宋体" w:hAnsi="宋体" w:cs="宋体" w:hint="eastAsia"/>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t>2.</w:t>
            </w:r>
            <w:r>
              <w:rPr>
                <w:color w:val="333333"/>
                <w:kern w:val="0"/>
                <w:sz w:val="24"/>
                <w:lang/>
              </w:rPr>
              <w:t>本人一类账户银行卡；</w:t>
            </w:r>
            <w:r>
              <w:rPr>
                <w:kern w:val="0"/>
                <w:sz w:val="24"/>
                <w:lang/>
              </w:rPr>
              <w:t> </w:t>
            </w:r>
            <w:r>
              <w:rPr>
                <w:rFonts w:ascii="color:#333333;" w:eastAsia="color:#333333;" w:hAnsi="color:#333333;" w:cs="color:#333333;"/>
                <w:kern w:val="0"/>
                <w:sz w:val="18"/>
                <w:szCs w:val="18"/>
                <w:lang/>
              </w:rPr>
              <w:br/>
            </w:r>
            <w:r>
              <w:rPr>
                <w:kern w:val="0"/>
                <w:sz w:val="24"/>
                <w:lang/>
              </w:rPr>
              <w:t>3.</w:t>
            </w:r>
            <w:r>
              <w:rPr>
                <w:color w:val="333333"/>
                <w:kern w:val="0"/>
                <w:sz w:val="24"/>
                <w:lang/>
              </w:rPr>
              <w:t>过户后的《不动产权证》；</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4.</w:t>
            </w:r>
            <w:r>
              <w:rPr>
                <w:color w:val="333333"/>
                <w:kern w:val="0"/>
                <w:sz w:val="24"/>
                <w:lang/>
              </w:rPr>
              <w:t>契税完税凭证和增值税普通发票。</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产权证登记之日起</w:t>
            </w:r>
            <w:r>
              <w:rPr>
                <w:kern w:val="0"/>
                <w:sz w:val="24"/>
                <w:lang/>
              </w:rPr>
              <w:t>2</w:t>
            </w:r>
            <w:r>
              <w:rPr>
                <w:color w:val="333333"/>
                <w:kern w:val="0"/>
                <w:sz w:val="24"/>
                <w:lang/>
              </w:rPr>
              <w:t>年内办理</w:t>
            </w:r>
            <w:r>
              <w:rPr>
                <w:kern w:val="0"/>
                <w:sz w:val="24"/>
                <w:lang/>
              </w:rPr>
              <w:t>1</w:t>
            </w:r>
            <w:r>
              <w:rPr>
                <w:color w:val="333333"/>
                <w:kern w:val="0"/>
                <w:sz w:val="24"/>
                <w:lang/>
              </w:rPr>
              <w:t>次提取</w:t>
            </w:r>
          </w:p>
        </w:tc>
        <w:tc>
          <w:tcPr>
            <w:tcW w:w="235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购买房改房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color w:val="333333"/>
                <w:kern w:val="0"/>
                <w:sz w:val="24"/>
                <w:lang/>
              </w:rPr>
              <w:t>身份证</w:t>
            </w:r>
            <w:r>
              <w:rPr>
                <w:rFonts w:ascii="宋体" w:eastAsia="宋体" w:hAnsi="宋体" w:cs="宋体" w:hint="eastAsia"/>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t>2.</w:t>
            </w:r>
            <w:r>
              <w:rPr>
                <w:color w:val="333333"/>
                <w:kern w:val="0"/>
                <w:sz w:val="24"/>
                <w:lang/>
              </w:rPr>
              <w:t>本人一类账户银行卡；</w:t>
            </w:r>
            <w:r>
              <w:rPr>
                <w:rFonts w:ascii="color:#333333;" w:eastAsia="color:#333333;" w:hAnsi="color:#333333;" w:cs="color:#333333;"/>
                <w:kern w:val="0"/>
                <w:sz w:val="18"/>
                <w:szCs w:val="18"/>
                <w:lang/>
              </w:rPr>
              <w:br/>
            </w:r>
            <w:r>
              <w:rPr>
                <w:kern w:val="0"/>
                <w:sz w:val="24"/>
                <w:lang/>
              </w:rPr>
              <w:t>3.</w:t>
            </w:r>
            <w:r>
              <w:rPr>
                <w:color w:val="333333"/>
                <w:kern w:val="0"/>
                <w:sz w:val="24"/>
                <w:lang/>
              </w:rPr>
              <w:t>房改审批表；</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4.</w:t>
            </w:r>
            <w:r>
              <w:rPr>
                <w:color w:val="333333"/>
                <w:kern w:val="0"/>
                <w:sz w:val="24"/>
                <w:lang/>
              </w:rPr>
              <w:t>公有住房买卖合同或协议</w:t>
            </w:r>
            <w:r>
              <w:rPr>
                <w:rFonts w:ascii="color:#333333;" w:eastAsia="color:#333333;" w:hAnsi="color:#333333;" w:cs="color:#333333;"/>
                <w:kern w:val="0"/>
                <w:sz w:val="24"/>
                <w:lang/>
              </w:rPr>
              <w:t> </w:t>
            </w:r>
            <w:r>
              <w:rPr>
                <w:color w:val="333333"/>
                <w:kern w:val="0"/>
                <w:sz w:val="24"/>
                <w:lang/>
              </w:rPr>
              <w:t>；</w:t>
            </w:r>
            <w:r>
              <w:rPr>
                <w:rFonts w:ascii="color:#333333;" w:eastAsia="color:#333333;" w:hAnsi="color:#333333;" w:cs="color:#333333;"/>
                <w:kern w:val="0"/>
                <w:sz w:val="18"/>
                <w:szCs w:val="18"/>
                <w:lang/>
              </w:rPr>
              <w:br/>
            </w:r>
            <w:r>
              <w:rPr>
                <w:kern w:val="0"/>
                <w:sz w:val="24"/>
                <w:lang/>
              </w:rPr>
              <w:t>5.</w:t>
            </w:r>
            <w:r>
              <w:rPr>
                <w:color w:val="333333"/>
                <w:kern w:val="0"/>
                <w:sz w:val="24"/>
                <w:lang/>
              </w:rPr>
              <w:t>购房发票或收据、契税完税凭证、增值税普通发票。</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购房发票开具之日起</w:t>
            </w:r>
            <w:r>
              <w:rPr>
                <w:kern w:val="0"/>
                <w:sz w:val="24"/>
                <w:lang/>
              </w:rPr>
              <w:t>1</w:t>
            </w:r>
            <w:r>
              <w:rPr>
                <w:color w:val="333333"/>
                <w:kern w:val="0"/>
                <w:sz w:val="24"/>
                <w:lang/>
              </w:rPr>
              <w:t>年内办理</w:t>
            </w:r>
            <w:r>
              <w:rPr>
                <w:kern w:val="0"/>
                <w:sz w:val="24"/>
                <w:lang/>
              </w:rPr>
              <w:t>1</w:t>
            </w:r>
            <w:r>
              <w:rPr>
                <w:color w:val="333333"/>
                <w:kern w:val="0"/>
                <w:sz w:val="24"/>
                <w:lang/>
              </w:rPr>
              <w:t>次提取</w:t>
            </w:r>
          </w:p>
        </w:tc>
        <w:tc>
          <w:tcPr>
            <w:tcW w:w="235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购买拆迁安置房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color w:val="333333"/>
                <w:kern w:val="0"/>
                <w:sz w:val="24"/>
                <w:lang/>
              </w:rPr>
              <w:t>身份证</w:t>
            </w:r>
            <w:r>
              <w:rPr>
                <w:rFonts w:ascii="宋体" w:eastAsia="宋体" w:hAnsi="宋体" w:cs="宋体" w:hint="eastAsia"/>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t>2.</w:t>
            </w:r>
            <w:r>
              <w:rPr>
                <w:color w:val="333333"/>
                <w:kern w:val="0"/>
                <w:sz w:val="24"/>
                <w:lang/>
              </w:rPr>
              <w:t>本人一类账户银行卡；</w:t>
            </w:r>
            <w:r>
              <w:rPr>
                <w:rFonts w:ascii="color:#333333;" w:eastAsia="color:#333333;" w:hAnsi="color:#333333;" w:cs="color:#333333;"/>
                <w:kern w:val="0"/>
                <w:sz w:val="18"/>
                <w:szCs w:val="18"/>
                <w:lang/>
              </w:rPr>
              <w:br/>
            </w:r>
            <w:r>
              <w:rPr>
                <w:kern w:val="0"/>
                <w:sz w:val="24"/>
                <w:lang/>
              </w:rPr>
              <w:t>3.</w:t>
            </w:r>
            <w:r>
              <w:rPr>
                <w:color w:val="333333"/>
                <w:kern w:val="0"/>
                <w:sz w:val="24"/>
                <w:lang/>
              </w:rPr>
              <w:t>房屋拆迁安置补偿协议</w:t>
            </w:r>
            <w:r>
              <w:rPr>
                <w:rFonts w:ascii="color:#333333;" w:eastAsia="color:#333333;" w:hAnsi="color:#333333;" w:cs="color:#333333;"/>
                <w:kern w:val="0"/>
                <w:sz w:val="24"/>
                <w:lang/>
              </w:rPr>
              <w:t> </w:t>
            </w:r>
            <w:r>
              <w:rPr>
                <w:color w:val="333333"/>
                <w:kern w:val="0"/>
                <w:sz w:val="24"/>
                <w:lang/>
              </w:rPr>
              <w:t>；</w:t>
            </w:r>
            <w:r>
              <w:rPr>
                <w:rFonts w:ascii="color:#333333;" w:eastAsia="color:#333333;" w:hAnsi="color:#333333;" w:cs="color:#333333;"/>
                <w:kern w:val="0"/>
                <w:sz w:val="18"/>
                <w:szCs w:val="18"/>
                <w:lang/>
              </w:rPr>
              <w:br/>
            </w:r>
            <w:r>
              <w:rPr>
                <w:kern w:val="0"/>
                <w:sz w:val="24"/>
                <w:lang/>
              </w:rPr>
              <w:t>4.</w:t>
            </w:r>
            <w:r>
              <w:rPr>
                <w:color w:val="333333"/>
                <w:kern w:val="0"/>
                <w:sz w:val="24"/>
                <w:lang/>
              </w:rPr>
              <w:t>付款收据或安置房凭证。</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付款凭证开具之日起</w:t>
            </w:r>
            <w:r>
              <w:rPr>
                <w:kern w:val="0"/>
                <w:sz w:val="24"/>
                <w:lang/>
              </w:rPr>
              <w:t>1</w:t>
            </w:r>
            <w:r>
              <w:rPr>
                <w:color w:val="333333"/>
                <w:kern w:val="0"/>
                <w:sz w:val="24"/>
                <w:lang/>
              </w:rPr>
              <w:t>年内办理</w:t>
            </w:r>
            <w:r>
              <w:rPr>
                <w:kern w:val="0"/>
                <w:sz w:val="24"/>
                <w:lang/>
              </w:rPr>
              <w:t>1</w:t>
            </w:r>
            <w:r>
              <w:rPr>
                <w:color w:val="333333"/>
                <w:kern w:val="0"/>
                <w:sz w:val="24"/>
                <w:lang/>
              </w:rPr>
              <w:t>次提取</w:t>
            </w:r>
          </w:p>
        </w:tc>
        <w:tc>
          <w:tcPr>
            <w:tcW w:w="235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自建、翻建</w:t>
            </w:r>
            <w:r>
              <w:rPr>
                <w:rFonts w:ascii="color:#333333;" w:eastAsia="color:#333333;" w:hAnsi="color:#333333;" w:cs="color:#333333;"/>
                <w:kern w:val="0"/>
                <w:sz w:val="18"/>
                <w:szCs w:val="18"/>
                <w:lang/>
              </w:rPr>
              <w:br/>
            </w:r>
            <w:r>
              <w:rPr>
                <w:color w:val="333333"/>
                <w:kern w:val="0"/>
                <w:sz w:val="24"/>
                <w:lang/>
              </w:rPr>
              <w:t>自住住房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color w:val="333333"/>
                <w:kern w:val="0"/>
                <w:sz w:val="24"/>
                <w:lang/>
              </w:rPr>
              <w:t>身份证</w:t>
            </w:r>
            <w:r>
              <w:rPr>
                <w:rFonts w:ascii="宋体" w:eastAsia="宋体" w:hAnsi="宋体" w:cs="宋体" w:hint="eastAsia"/>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t>2.</w:t>
            </w:r>
            <w:r>
              <w:rPr>
                <w:color w:val="333333"/>
                <w:kern w:val="0"/>
                <w:sz w:val="24"/>
                <w:lang/>
              </w:rPr>
              <w:t>本人一类账户银行卡；</w:t>
            </w:r>
            <w:r>
              <w:rPr>
                <w:rFonts w:ascii="color:#333333;" w:eastAsia="color:#333333;" w:hAnsi="color:#333333;" w:cs="color:#333333;"/>
                <w:kern w:val="0"/>
                <w:sz w:val="24"/>
                <w:lang/>
              </w:rPr>
              <w:t> </w:t>
            </w:r>
            <w:r>
              <w:rPr>
                <w:rFonts w:ascii="color:#333333;" w:eastAsia="color:#333333;" w:hAnsi="color:#333333;" w:cs="color:#333333;"/>
                <w:kern w:val="0"/>
                <w:sz w:val="24"/>
                <w:lang/>
              </w:rPr>
              <w:br/>
            </w:r>
            <w:r>
              <w:rPr>
                <w:rFonts w:ascii="宋体" w:eastAsia="宋体" w:hAnsi="宋体" w:cs="宋体" w:hint="eastAsia"/>
                <w:kern w:val="0"/>
                <w:sz w:val="24"/>
                <w:lang/>
              </w:rPr>
              <w:t>3.</w:t>
            </w:r>
            <w:r>
              <w:rPr>
                <w:color w:val="333333"/>
                <w:kern w:val="0"/>
                <w:sz w:val="24"/>
                <w:lang/>
              </w:rPr>
              <w:t>土地使用权证；</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4.</w:t>
            </w:r>
            <w:r>
              <w:rPr>
                <w:color w:val="333333"/>
                <w:kern w:val="0"/>
                <w:sz w:val="24"/>
                <w:lang/>
              </w:rPr>
              <w:t>建筑工程施工许可证；</w:t>
            </w:r>
            <w:r>
              <w:rPr>
                <w:rFonts w:ascii="color:#333333;" w:eastAsia="color:#333333;" w:hAnsi="color:#333333;" w:cs="color:#333333;"/>
                <w:kern w:val="0"/>
                <w:sz w:val="24"/>
                <w:lang/>
              </w:rPr>
              <w:br/>
            </w:r>
            <w:r>
              <w:rPr>
                <w:rFonts w:ascii="宋体" w:eastAsia="宋体" w:hAnsi="宋体" w:cs="宋体" w:hint="eastAsia"/>
                <w:kern w:val="0"/>
                <w:sz w:val="24"/>
                <w:lang/>
              </w:rPr>
              <w:t>5.</w:t>
            </w:r>
            <w:r>
              <w:rPr>
                <w:color w:val="333333"/>
                <w:kern w:val="0"/>
                <w:sz w:val="24"/>
                <w:lang/>
              </w:rPr>
              <w:t>有资质单位出具的工程预（决）算书。</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建筑工程施工许可证下发之日起</w:t>
            </w:r>
            <w:r>
              <w:rPr>
                <w:kern w:val="0"/>
                <w:sz w:val="24"/>
                <w:lang/>
              </w:rPr>
              <w:t>1</w:t>
            </w:r>
            <w:r>
              <w:rPr>
                <w:color w:val="333333"/>
                <w:kern w:val="0"/>
                <w:sz w:val="24"/>
                <w:lang/>
              </w:rPr>
              <w:t>年内办理</w:t>
            </w:r>
            <w:r>
              <w:rPr>
                <w:kern w:val="0"/>
                <w:sz w:val="24"/>
                <w:lang/>
              </w:rPr>
              <w:t>1</w:t>
            </w:r>
            <w:r>
              <w:rPr>
                <w:color w:val="333333"/>
                <w:kern w:val="0"/>
                <w:sz w:val="24"/>
                <w:lang/>
              </w:rPr>
              <w:t>次提取</w:t>
            </w:r>
          </w:p>
        </w:tc>
        <w:tc>
          <w:tcPr>
            <w:tcW w:w="235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大修</w:t>
            </w:r>
            <w:r>
              <w:rPr>
                <w:color w:val="4C33E5"/>
                <w:kern w:val="0"/>
                <w:sz w:val="24"/>
                <w:lang/>
              </w:rPr>
              <w:t>(</w:t>
            </w:r>
            <w:r>
              <w:rPr>
                <w:color w:val="4C33E5"/>
                <w:kern w:val="0"/>
                <w:sz w:val="24"/>
                <w:lang/>
              </w:rPr>
              <w:t>非装修</w:t>
            </w:r>
            <w:r>
              <w:rPr>
                <w:color w:val="4C33E5"/>
                <w:kern w:val="0"/>
                <w:sz w:val="24"/>
                <w:lang/>
              </w:rPr>
              <w:t>)</w:t>
            </w:r>
            <w:r>
              <w:rPr>
                <w:color w:val="333333"/>
                <w:kern w:val="0"/>
                <w:sz w:val="24"/>
                <w:lang/>
              </w:rPr>
              <w:t>自住住房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t>1.</w:t>
            </w:r>
            <w:r>
              <w:rPr>
                <w:color w:val="333333"/>
                <w:kern w:val="0"/>
                <w:sz w:val="24"/>
                <w:lang/>
              </w:rPr>
              <w:t>身份证</w:t>
            </w:r>
            <w:r>
              <w:rPr>
                <w:rFonts w:ascii="宋体" w:eastAsia="宋体" w:hAnsi="宋体" w:cs="宋体" w:hint="eastAsia"/>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t>2.</w:t>
            </w:r>
            <w:r>
              <w:rPr>
                <w:color w:val="333333"/>
                <w:kern w:val="0"/>
                <w:sz w:val="24"/>
                <w:lang/>
              </w:rPr>
              <w:t>本人一类账户银行卡；</w:t>
            </w:r>
            <w:r>
              <w:rPr>
                <w:rFonts w:ascii="color:#333333;" w:eastAsia="color:#333333;" w:hAnsi="color:#333333;" w:cs="color:#333333;"/>
                <w:kern w:val="0"/>
                <w:sz w:val="24"/>
                <w:lang/>
              </w:rPr>
              <w:t> </w:t>
            </w:r>
            <w:r>
              <w:rPr>
                <w:rFonts w:ascii="color:#333333;" w:eastAsia="color:#333333;" w:hAnsi="color:#333333;" w:cs="color:#333333;"/>
                <w:kern w:val="0"/>
                <w:sz w:val="24"/>
                <w:lang/>
              </w:rPr>
              <w:br/>
            </w:r>
            <w:r>
              <w:rPr>
                <w:rFonts w:ascii="宋体" w:eastAsia="宋体" w:hAnsi="宋体" w:cs="宋体" w:hint="eastAsia"/>
                <w:kern w:val="0"/>
                <w:sz w:val="24"/>
                <w:lang/>
              </w:rPr>
              <w:t>3.</w:t>
            </w:r>
            <w:r>
              <w:rPr>
                <w:color w:val="333333"/>
                <w:kern w:val="0"/>
                <w:sz w:val="24"/>
                <w:lang/>
              </w:rPr>
              <w:t>房屋所有权证；</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4.</w:t>
            </w:r>
            <w:r>
              <w:rPr>
                <w:color w:val="333333"/>
                <w:kern w:val="0"/>
                <w:sz w:val="24"/>
                <w:lang/>
              </w:rPr>
              <w:t>房屋鉴定部门出具的危房鉴定证明；</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5.</w:t>
            </w:r>
            <w:r>
              <w:rPr>
                <w:color w:val="333333"/>
                <w:kern w:val="0"/>
                <w:sz w:val="24"/>
                <w:lang/>
              </w:rPr>
              <w:t>有资质单位出具的工程预（决）算书。</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鉴定证明出具之日起</w:t>
            </w:r>
            <w:r>
              <w:rPr>
                <w:kern w:val="0"/>
                <w:sz w:val="24"/>
                <w:lang/>
              </w:rPr>
              <w:t>1</w:t>
            </w:r>
            <w:r>
              <w:rPr>
                <w:color w:val="333333"/>
                <w:kern w:val="0"/>
                <w:sz w:val="24"/>
                <w:lang/>
              </w:rPr>
              <w:t>年内办理</w:t>
            </w:r>
            <w:r>
              <w:rPr>
                <w:kern w:val="0"/>
                <w:sz w:val="24"/>
                <w:lang/>
              </w:rPr>
              <w:t>1</w:t>
            </w:r>
            <w:r>
              <w:rPr>
                <w:color w:val="333333"/>
                <w:kern w:val="0"/>
                <w:sz w:val="24"/>
                <w:lang/>
              </w:rPr>
              <w:t>次提取</w:t>
            </w:r>
          </w:p>
        </w:tc>
        <w:tc>
          <w:tcPr>
            <w:tcW w:w="235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r>
      <w:tr w:rsidR="00EF59F0">
        <w:trPr>
          <w:tblCellSpacing w:w="0" w:type="dxa"/>
          <w:jc w:val="center"/>
        </w:trPr>
        <w:tc>
          <w:tcPr>
            <w:tcW w:w="114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t>农业户口缴</w:t>
            </w:r>
            <w:r>
              <w:rPr>
                <w:color w:val="333333"/>
                <w:kern w:val="0"/>
                <w:sz w:val="24"/>
                <w:lang/>
              </w:rPr>
              <w:lastRenderedPageBreak/>
              <w:t>存职工在原籍购买或自建农房</w:t>
            </w:r>
          </w:p>
        </w:tc>
        <w:tc>
          <w:tcPr>
            <w:tcW w:w="411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kern w:val="0"/>
                <w:sz w:val="24"/>
                <w:lang/>
              </w:rPr>
              <w:lastRenderedPageBreak/>
              <w:t>1.</w:t>
            </w:r>
            <w:r>
              <w:rPr>
                <w:color w:val="333333"/>
                <w:kern w:val="0"/>
                <w:sz w:val="24"/>
                <w:lang/>
              </w:rPr>
              <w:t>身份证</w:t>
            </w:r>
            <w:r>
              <w:rPr>
                <w:rFonts w:ascii="宋体" w:eastAsia="宋体" w:hAnsi="宋体" w:cs="宋体" w:hint="eastAsia"/>
                <w:kern w:val="0"/>
                <w:sz w:val="24"/>
                <w:lang/>
              </w:rPr>
              <w:t>；</w:t>
            </w:r>
            <w:r>
              <w:rPr>
                <w:rFonts w:ascii="color:#333333;" w:eastAsia="color:#333333;" w:hAnsi="color:#333333;" w:cs="color:#333333;"/>
                <w:kern w:val="0"/>
                <w:sz w:val="24"/>
                <w:lang/>
              </w:rPr>
              <w:br/>
            </w:r>
            <w:r>
              <w:rPr>
                <w:rFonts w:ascii="宋体" w:eastAsia="宋体" w:hAnsi="宋体" w:cs="宋体" w:hint="eastAsia"/>
                <w:kern w:val="0"/>
                <w:sz w:val="24"/>
                <w:lang/>
              </w:rPr>
              <w:lastRenderedPageBreak/>
              <w:t>2.</w:t>
            </w:r>
            <w:r>
              <w:rPr>
                <w:color w:val="333333"/>
                <w:kern w:val="0"/>
                <w:sz w:val="24"/>
                <w:lang/>
              </w:rPr>
              <w:t>本人一类账户银行卡；</w:t>
            </w:r>
            <w:r>
              <w:rPr>
                <w:rFonts w:ascii="color:#333333;" w:eastAsia="color:#333333;" w:hAnsi="color:#333333;" w:cs="color:#333333;"/>
                <w:kern w:val="0"/>
                <w:sz w:val="24"/>
                <w:lang/>
              </w:rPr>
              <w:t> </w:t>
            </w:r>
            <w:r>
              <w:rPr>
                <w:rFonts w:ascii="color:#333333;" w:eastAsia="color:#333333;" w:hAnsi="color:#333333;" w:cs="color:#333333;"/>
                <w:kern w:val="0"/>
                <w:sz w:val="24"/>
                <w:lang/>
              </w:rPr>
              <w:br/>
            </w:r>
            <w:r>
              <w:rPr>
                <w:rFonts w:ascii="宋体" w:eastAsia="宋体" w:hAnsi="宋体" w:cs="宋体" w:hint="eastAsia"/>
                <w:kern w:val="0"/>
                <w:sz w:val="24"/>
                <w:lang/>
              </w:rPr>
              <w:t>3.</w:t>
            </w:r>
            <w:r>
              <w:rPr>
                <w:color w:val="333333"/>
                <w:kern w:val="0"/>
                <w:sz w:val="24"/>
                <w:lang/>
              </w:rPr>
              <w:t>户口簿；</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kern w:val="0"/>
                <w:sz w:val="24"/>
                <w:lang/>
              </w:rPr>
              <w:t>4.</w:t>
            </w:r>
            <w:r>
              <w:rPr>
                <w:color w:val="333333"/>
                <w:kern w:val="0"/>
                <w:sz w:val="24"/>
                <w:lang/>
              </w:rPr>
              <w:t>购房协议或建房有效批文与付款凭证。</w:t>
            </w:r>
          </w:p>
        </w:tc>
        <w:tc>
          <w:tcPr>
            <w:tcW w:w="1560" w:type="dxa"/>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lastRenderedPageBreak/>
              <w:t>购房协议或建房</w:t>
            </w:r>
            <w:r>
              <w:rPr>
                <w:color w:val="333333"/>
                <w:kern w:val="0"/>
                <w:sz w:val="24"/>
                <w:lang/>
              </w:rPr>
              <w:lastRenderedPageBreak/>
              <w:t>有效批文出具</w:t>
            </w:r>
            <w:r>
              <w:rPr>
                <w:kern w:val="0"/>
                <w:sz w:val="24"/>
                <w:lang/>
              </w:rPr>
              <w:t>3</w:t>
            </w:r>
            <w:r>
              <w:rPr>
                <w:color w:val="333333"/>
                <w:kern w:val="0"/>
                <w:sz w:val="24"/>
                <w:lang/>
              </w:rPr>
              <w:t>年内办理</w:t>
            </w:r>
            <w:r>
              <w:rPr>
                <w:kern w:val="0"/>
                <w:sz w:val="24"/>
                <w:lang/>
              </w:rPr>
              <w:t>1</w:t>
            </w:r>
            <w:r>
              <w:rPr>
                <w:color w:val="333333"/>
                <w:kern w:val="0"/>
                <w:sz w:val="24"/>
                <w:lang/>
              </w:rPr>
              <w:t>次提取</w:t>
            </w:r>
          </w:p>
        </w:tc>
        <w:tc>
          <w:tcPr>
            <w:tcW w:w="235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r>
      <w:tr w:rsidR="00EF59F0">
        <w:trPr>
          <w:tblCellSpacing w:w="0" w:type="dxa"/>
          <w:jc w:val="center"/>
        </w:trPr>
        <w:tc>
          <w:tcPr>
            <w:tcW w:w="1140"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center"/>
            </w:pPr>
            <w:r>
              <w:rPr>
                <w:color w:val="333333"/>
                <w:kern w:val="0"/>
                <w:sz w:val="24"/>
                <w:lang/>
              </w:rPr>
              <w:lastRenderedPageBreak/>
              <w:t>备注</w:t>
            </w:r>
          </w:p>
        </w:tc>
        <w:tc>
          <w:tcPr>
            <w:tcW w:w="8025" w:type="dxa"/>
            <w:gridSpan w:val="3"/>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b/>
                <w:color w:val="333333"/>
                <w:kern w:val="0"/>
                <w:sz w:val="24"/>
                <w:lang/>
              </w:rPr>
              <w:t>为防止虚假套取住房公积金的行为，对以下情形不准予提取住房公积金：</w:t>
            </w:r>
          </w:p>
          <w:p w:rsidR="00EF59F0" w:rsidRDefault="007B59A3">
            <w:pPr>
              <w:pStyle w:val="a3"/>
              <w:widowControl/>
              <w:spacing w:beforeAutospacing="0" w:afterAutospacing="0"/>
            </w:pPr>
            <w:r>
              <w:rPr>
                <w:sz w:val="21"/>
                <w:szCs w:val="21"/>
              </w:rPr>
              <w:t>（一）原套取的住房公积金尚未全额退回的；</w:t>
            </w:r>
          </w:p>
          <w:p w:rsidR="00EF59F0" w:rsidRDefault="007B59A3">
            <w:pPr>
              <w:pStyle w:val="a3"/>
              <w:widowControl/>
              <w:spacing w:beforeAutospacing="0" w:afterAutospacing="0"/>
            </w:pPr>
            <w:r>
              <w:rPr>
                <w:sz w:val="21"/>
                <w:szCs w:val="21"/>
              </w:rPr>
              <w:t>（二）经调查，提取行为不真实的；</w:t>
            </w:r>
          </w:p>
          <w:p w:rsidR="00EF59F0" w:rsidRDefault="007B59A3">
            <w:pPr>
              <w:pStyle w:val="a3"/>
              <w:widowControl/>
              <w:spacing w:beforeAutospacing="0" w:afterAutospacing="0"/>
            </w:pPr>
            <w:r>
              <w:rPr>
                <w:sz w:val="21"/>
                <w:szCs w:val="21"/>
              </w:rPr>
              <w:t>（三）原购房职工已提取过住房公积金，在该套住房交易后，现购房职工同一年度内再次申请提取的；</w:t>
            </w:r>
          </w:p>
          <w:p w:rsidR="00EF59F0" w:rsidRDefault="007B59A3">
            <w:pPr>
              <w:pStyle w:val="a3"/>
              <w:widowControl/>
              <w:spacing w:beforeAutospacing="0" w:afterAutospacing="0"/>
            </w:pPr>
            <w:r>
              <w:rPr>
                <w:sz w:val="21"/>
                <w:szCs w:val="21"/>
              </w:rPr>
              <w:t>（四）两人（含两人）以上购买同一套住房，共同购买者非配偶或直系亲属关系的；</w:t>
            </w:r>
          </w:p>
          <w:p w:rsidR="00EF59F0" w:rsidRDefault="007B59A3">
            <w:pPr>
              <w:pStyle w:val="a3"/>
              <w:widowControl/>
              <w:spacing w:beforeAutospacing="0" w:afterAutospacing="0"/>
            </w:pPr>
            <w:r>
              <w:rPr>
                <w:sz w:val="21"/>
                <w:szCs w:val="21"/>
              </w:rPr>
              <w:t>（五）职工与配偶或与直系亲属之间发生住房产权转移的。</w:t>
            </w:r>
          </w:p>
        </w:tc>
      </w:tr>
      <w:tr w:rsidR="00EF59F0">
        <w:trPr>
          <w:tblCellSpacing w:w="0" w:type="dxa"/>
          <w:jc w:val="center"/>
        </w:trPr>
        <w:tc>
          <w:tcPr>
            <w:tcW w:w="1140"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EF59F0">
            <w:pPr>
              <w:rPr>
                <w:rFonts w:ascii="宋体"/>
                <w:szCs w:val="21"/>
              </w:rPr>
            </w:pPr>
          </w:p>
        </w:tc>
        <w:tc>
          <w:tcPr>
            <w:tcW w:w="8025" w:type="dxa"/>
            <w:gridSpan w:val="3"/>
            <w:tcBorders>
              <w:top w:val="inset" w:sz="8" w:space="0" w:color="3399FF"/>
              <w:left w:val="inset" w:sz="8" w:space="0" w:color="3399FF"/>
              <w:bottom w:val="inset" w:sz="8" w:space="0" w:color="3399FF"/>
              <w:right w:val="inset" w:sz="8" w:space="0" w:color="3399FF"/>
            </w:tcBorders>
            <w:shd w:val="clear" w:color="auto" w:fill="auto"/>
            <w:vAlign w:val="center"/>
          </w:tcPr>
          <w:p w:rsidR="00EF59F0" w:rsidRDefault="007B59A3">
            <w:pPr>
              <w:widowControl/>
              <w:jc w:val="left"/>
            </w:pPr>
            <w:r>
              <w:rPr>
                <w:b/>
                <w:color w:val="333333"/>
                <w:kern w:val="0"/>
                <w:sz w:val="24"/>
                <w:lang/>
              </w:rPr>
              <w:t>代办说明：</w:t>
            </w:r>
            <w:r>
              <w:rPr>
                <w:rFonts w:ascii="color:#333333;" w:eastAsia="color:#333333;" w:hAnsi="color:#333333;" w:cs="color:#333333;"/>
                <w:kern w:val="0"/>
                <w:sz w:val="18"/>
                <w:szCs w:val="18"/>
                <w:lang/>
              </w:rPr>
              <w:br/>
            </w:r>
            <w:r>
              <w:rPr>
                <w:kern w:val="0"/>
                <w:sz w:val="24"/>
                <w:lang/>
              </w:rPr>
              <w:t>   </w:t>
            </w:r>
            <w:r>
              <w:rPr>
                <w:color w:val="333333"/>
                <w:kern w:val="0"/>
                <w:sz w:val="24"/>
                <w:lang/>
              </w:rPr>
              <w:t>职工本人因故不能到场办理提取业务的，可按以下情形由职工委托他人代办：</w:t>
            </w:r>
            <w:r>
              <w:rPr>
                <w:kern w:val="0"/>
                <w:sz w:val="24"/>
                <w:lang/>
              </w:rPr>
              <w:t>1</w:t>
            </w:r>
            <w:r>
              <w:rPr>
                <w:color w:val="333333"/>
                <w:kern w:val="0"/>
                <w:sz w:val="24"/>
                <w:lang/>
              </w:rPr>
              <w:t>、委托配偶或直系亲属代办；</w:t>
            </w:r>
            <w:r>
              <w:rPr>
                <w:kern w:val="0"/>
                <w:sz w:val="24"/>
                <w:lang/>
              </w:rPr>
              <w:t>2</w:t>
            </w:r>
            <w:r>
              <w:rPr>
                <w:color w:val="333333"/>
                <w:kern w:val="0"/>
                <w:sz w:val="24"/>
                <w:lang/>
              </w:rPr>
              <w:t>、死亡或宣告死亡提取由继承人或受遗赠人办理。代办人须提供身份证和与委托职工的关系证明。</w:t>
            </w:r>
          </w:p>
        </w:tc>
      </w:tr>
    </w:tbl>
    <w:p w:rsidR="00EF59F0" w:rsidRDefault="00EF59F0">
      <w:bookmarkStart w:id="0" w:name="_GoBack"/>
      <w:bookmarkEnd w:id="0"/>
    </w:p>
    <w:sectPr w:rsidR="00EF59F0" w:rsidSect="00EF59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9A3" w:rsidRDefault="007B59A3" w:rsidP="00453F51">
      <w:r>
        <w:separator/>
      </w:r>
    </w:p>
  </w:endnote>
  <w:endnote w:type="continuationSeparator" w:id="1">
    <w:p w:rsidR="007B59A3" w:rsidRDefault="007B59A3" w:rsidP="00453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lor:#333333;">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9A3" w:rsidRDefault="007B59A3" w:rsidP="00453F51">
      <w:r>
        <w:separator/>
      </w:r>
    </w:p>
  </w:footnote>
  <w:footnote w:type="continuationSeparator" w:id="1">
    <w:p w:rsidR="007B59A3" w:rsidRDefault="007B59A3" w:rsidP="00453F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7F17173"/>
    <w:rsid w:val="00453F51"/>
    <w:rsid w:val="007B59A3"/>
    <w:rsid w:val="00EF59F0"/>
    <w:rsid w:val="37F171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9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59F0"/>
    <w:pPr>
      <w:spacing w:beforeAutospacing="1" w:afterAutospacing="1"/>
      <w:jc w:val="left"/>
    </w:pPr>
    <w:rPr>
      <w:rFonts w:cs="Times New Roman"/>
      <w:kern w:val="0"/>
      <w:sz w:val="24"/>
    </w:rPr>
  </w:style>
  <w:style w:type="paragraph" w:styleId="a4">
    <w:name w:val="header"/>
    <w:basedOn w:val="a"/>
    <w:link w:val="Char"/>
    <w:rsid w:val="00453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53F51"/>
    <w:rPr>
      <w:rFonts w:asciiTheme="minorHAnsi" w:eastAsiaTheme="minorEastAsia" w:hAnsiTheme="minorHAnsi" w:cstheme="minorBidi"/>
      <w:kern w:val="2"/>
      <w:sz w:val="18"/>
      <w:szCs w:val="18"/>
    </w:rPr>
  </w:style>
  <w:style w:type="paragraph" w:styleId="a5">
    <w:name w:val="footer"/>
    <w:basedOn w:val="a"/>
    <w:link w:val="Char0"/>
    <w:rsid w:val="00453F51"/>
    <w:pPr>
      <w:tabs>
        <w:tab w:val="center" w:pos="4153"/>
        <w:tab w:val="right" w:pos="8306"/>
      </w:tabs>
      <w:snapToGrid w:val="0"/>
      <w:jc w:val="left"/>
    </w:pPr>
    <w:rPr>
      <w:sz w:val="18"/>
      <w:szCs w:val="18"/>
    </w:rPr>
  </w:style>
  <w:style w:type="character" w:customStyle="1" w:styleId="Char0">
    <w:name w:val="页脚 Char"/>
    <w:basedOn w:val="a0"/>
    <w:link w:val="a5"/>
    <w:rsid w:val="00453F5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刘玉</cp:lastModifiedBy>
  <cp:revision>2</cp:revision>
  <dcterms:created xsi:type="dcterms:W3CDTF">2020-04-02T07:47:00Z</dcterms:created>
  <dcterms:modified xsi:type="dcterms:W3CDTF">2020-04-02T07:47:00Z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